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2571" w14:textId="77777777" w:rsidR="00BE036F" w:rsidRDefault="00BE036F" w:rsidP="00BE036F">
      <w:pPr>
        <w:jc w:val="center"/>
        <w:rPr>
          <w:rFonts w:cstheme="minorHAnsi"/>
          <w:i/>
          <w:sz w:val="32"/>
          <w:szCs w:val="32"/>
        </w:rPr>
      </w:pPr>
      <w:r w:rsidRPr="00BE036F">
        <w:rPr>
          <w:rFonts w:cstheme="minorHAnsi"/>
          <w:i/>
          <w:sz w:val="32"/>
          <w:szCs w:val="32"/>
        </w:rPr>
        <w:t>The Adelman Advantage</w:t>
      </w:r>
    </w:p>
    <w:p w14:paraId="19D82A9B" w14:textId="77777777" w:rsidR="00DE1433" w:rsidRPr="00DE1433" w:rsidRDefault="00DE1433" w:rsidP="00DE1433">
      <w:pPr>
        <w:pStyle w:val="NoSpacing"/>
        <w:jc w:val="center"/>
        <w:rPr>
          <w:rFonts w:ascii="Georgia" w:hAnsi="Georgia"/>
          <w:sz w:val="28"/>
          <w:szCs w:val="28"/>
        </w:rPr>
      </w:pPr>
      <w:r w:rsidRPr="00DE1433">
        <w:rPr>
          <w:rFonts w:ascii="Georgia" w:hAnsi="Georgia"/>
          <w:sz w:val="28"/>
          <w:szCs w:val="28"/>
        </w:rPr>
        <w:t>Senate Finance Committee Hearing on Nursing Home Abuse:</w:t>
      </w:r>
    </w:p>
    <w:p w14:paraId="14E74BE3" w14:textId="77777777" w:rsidR="004D040B" w:rsidRPr="00DE1433" w:rsidRDefault="00DE1433" w:rsidP="00DE1433">
      <w:pPr>
        <w:pStyle w:val="NoSpacing"/>
        <w:jc w:val="center"/>
        <w:rPr>
          <w:rFonts w:ascii="Georgia" w:hAnsi="Georgia"/>
          <w:sz w:val="28"/>
          <w:szCs w:val="28"/>
        </w:rPr>
      </w:pPr>
      <w:r w:rsidRPr="00DE1433">
        <w:rPr>
          <w:rFonts w:ascii="Georgia" w:hAnsi="Georgia"/>
          <w:sz w:val="28"/>
          <w:szCs w:val="28"/>
        </w:rPr>
        <w:t>Only One Side of the Coin</w:t>
      </w:r>
    </w:p>
    <w:p w14:paraId="0856F333" w14:textId="6E944B4D" w:rsidR="004D040B" w:rsidRDefault="004D040B" w:rsidP="004D040B">
      <w:pPr>
        <w:rPr>
          <w:rFonts w:ascii="Georgia" w:hAnsi="Georgia"/>
          <w:bCs/>
          <w:iCs/>
          <w:color w:val="121316"/>
          <w:sz w:val="24"/>
          <w:szCs w:val="24"/>
          <w:shd w:val="clear" w:color="auto" w:fill="FFFFFF"/>
        </w:rPr>
      </w:pPr>
      <w:r w:rsidRPr="004D040B">
        <w:rPr>
          <w:rFonts w:ascii="Georgia" w:hAnsi="Georgia"/>
          <w:b/>
          <w:bCs/>
          <w:i/>
          <w:iCs/>
          <w:color w:val="121316"/>
          <w:shd w:val="clear" w:color="auto" w:fill="FFFFFF"/>
        </w:rPr>
        <w:br/>
      </w:r>
      <w:r w:rsidRPr="004D040B">
        <w:rPr>
          <w:rFonts w:ascii="Georgia" w:hAnsi="Georgia"/>
          <w:bCs/>
          <w:iCs/>
          <w:color w:val="121316"/>
          <w:sz w:val="24"/>
          <w:szCs w:val="24"/>
          <w:shd w:val="clear" w:color="auto" w:fill="FFFFFF"/>
        </w:rPr>
        <w:t>On Mar</w:t>
      </w:r>
      <w:r w:rsidR="00675A13">
        <w:rPr>
          <w:rFonts w:ascii="Georgia" w:hAnsi="Georgia"/>
          <w:bCs/>
          <w:iCs/>
          <w:color w:val="121316"/>
          <w:sz w:val="24"/>
          <w:szCs w:val="24"/>
          <w:shd w:val="clear" w:color="auto" w:fill="FFFFFF"/>
        </w:rPr>
        <w:t>.</w:t>
      </w:r>
      <w:r w:rsidRPr="004D040B">
        <w:rPr>
          <w:rFonts w:ascii="Georgia" w:hAnsi="Georgia"/>
          <w:bCs/>
          <w:iCs/>
          <w:color w:val="121316"/>
          <w:sz w:val="24"/>
          <w:szCs w:val="24"/>
          <w:shd w:val="clear" w:color="auto" w:fill="FFFFFF"/>
        </w:rPr>
        <w:t xml:space="preserve"> 6, 2019</w:t>
      </w:r>
      <w:r>
        <w:rPr>
          <w:rFonts w:ascii="Georgia" w:hAnsi="Georgia"/>
          <w:bCs/>
          <w:iCs/>
          <w:color w:val="121316"/>
          <w:sz w:val="24"/>
          <w:szCs w:val="24"/>
          <w:shd w:val="clear" w:color="auto" w:fill="FFFFFF"/>
        </w:rPr>
        <w:t>,</w:t>
      </w:r>
      <w:r w:rsidRPr="004D040B">
        <w:rPr>
          <w:rFonts w:ascii="Georgia" w:hAnsi="Georgia"/>
          <w:bCs/>
          <w:iCs/>
          <w:color w:val="121316"/>
          <w:sz w:val="24"/>
          <w:szCs w:val="24"/>
          <w:shd w:val="clear" w:color="auto" w:fill="FFFFFF"/>
        </w:rPr>
        <w:t xml:space="preserve"> the Senate Finance Committee, chaired by Senator Charles Grassley (R-Iowa), </w:t>
      </w:r>
      <w:r>
        <w:rPr>
          <w:rFonts w:ascii="Georgia" w:hAnsi="Georgia"/>
          <w:bCs/>
          <w:iCs/>
          <w:color w:val="121316"/>
          <w:sz w:val="24"/>
          <w:szCs w:val="24"/>
          <w:shd w:val="clear" w:color="auto" w:fill="FFFFFF"/>
        </w:rPr>
        <w:t>held a hearing</w:t>
      </w:r>
      <w:r w:rsidRPr="004D040B">
        <w:rPr>
          <w:rFonts w:ascii="Georgia" w:hAnsi="Georgia"/>
          <w:bCs/>
          <w:iCs/>
          <w:color w:val="121316"/>
          <w:sz w:val="24"/>
          <w:szCs w:val="24"/>
          <w:shd w:val="clear" w:color="auto" w:fill="FFFFFF"/>
        </w:rPr>
        <w:t> titled </w:t>
      </w:r>
      <w:r w:rsidRPr="004D040B">
        <w:rPr>
          <w:rFonts w:ascii="Georgia" w:hAnsi="Georgia"/>
          <w:bCs/>
          <w:i/>
          <w:iCs/>
          <w:color w:val="121316"/>
          <w:sz w:val="24"/>
          <w:szCs w:val="24"/>
          <w:shd w:val="clear" w:color="auto" w:fill="FFFFFF"/>
        </w:rPr>
        <w:t>Not Forgotten: Protecting Americans From Abuse and Neglect in Nursing Homes</w:t>
      </w:r>
      <w:r w:rsidRPr="004D040B">
        <w:rPr>
          <w:rFonts w:ascii="Georgia" w:hAnsi="Georgia"/>
          <w:bCs/>
          <w:iCs/>
          <w:color w:val="121316"/>
          <w:sz w:val="24"/>
          <w:szCs w:val="24"/>
          <w:shd w:val="clear" w:color="auto" w:fill="FFFFFF"/>
        </w:rPr>
        <w:t xml:space="preserve">. The committee </w:t>
      </w:r>
      <w:r>
        <w:rPr>
          <w:rFonts w:ascii="Georgia" w:hAnsi="Georgia"/>
          <w:bCs/>
          <w:iCs/>
          <w:color w:val="121316"/>
          <w:sz w:val="24"/>
          <w:szCs w:val="24"/>
          <w:shd w:val="clear" w:color="auto" w:fill="FFFFFF"/>
        </w:rPr>
        <w:t>heard</w:t>
      </w:r>
      <w:r w:rsidRPr="004D040B">
        <w:rPr>
          <w:rFonts w:ascii="Georgia" w:hAnsi="Georgia"/>
          <w:bCs/>
          <w:iCs/>
          <w:color w:val="121316"/>
          <w:sz w:val="24"/>
          <w:szCs w:val="24"/>
          <w:shd w:val="clear" w:color="auto" w:fill="FFFFFF"/>
        </w:rPr>
        <w:t xml:space="preserve"> testimony on reported instances of abuse and neglect in nursing homes and on the federal-state oversight system's enforcement of laws and regulations designed to prevent th</w:t>
      </w:r>
      <w:r>
        <w:rPr>
          <w:rFonts w:ascii="Georgia" w:hAnsi="Georgia"/>
          <w:bCs/>
          <w:iCs/>
          <w:color w:val="121316"/>
          <w:sz w:val="24"/>
          <w:szCs w:val="24"/>
          <w:shd w:val="clear" w:color="auto" w:fill="FFFFFF"/>
        </w:rPr>
        <w:t>ese situations from developing.</w:t>
      </w:r>
    </w:p>
    <w:p w14:paraId="0ABC93B1" w14:textId="1F069BD1" w:rsidR="004D040B" w:rsidRDefault="004D040B" w:rsidP="004D040B">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This article will provide an overview of witness testimony before the Committee</w:t>
      </w:r>
      <w:r w:rsidR="00AE2DBE">
        <w:rPr>
          <w:rFonts w:ascii="Georgia" w:hAnsi="Georgia"/>
          <w:bCs/>
          <w:iCs/>
          <w:color w:val="121316"/>
          <w:sz w:val="24"/>
          <w:szCs w:val="24"/>
          <w:shd w:val="clear" w:color="auto" w:fill="FFFFFF"/>
        </w:rPr>
        <w:t xml:space="preserve"> addressing the persistent concerns of Sen. Grassley. </w:t>
      </w:r>
      <w:r>
        <w:rPr>
          <w:rFonts w:ascii="Georgia" w:hAnsi="Georgia"/>
          <w:bCs/>
          <w:iCs/>
          <w:color w:val="121316"/>
          <w:sz w:val="24"/>
          <w:szCs w:val="24"/>
          <w:shd w:val="clear" w:color="auto" w:fill="FFFFFF"/>
        </w:rPr>
        <w:t>Notably, the day before the hearing, on Mar</w:t>
      </w:r>
      <w:r w:rsidR="00840BA5">
        <w:rPr>
          <w:rFonts w:ascii="Georgia" w:hAnsi="Georgia"/>
          <w:bCs/>
          <w:iCs/>
          <w:color w:val="121316"/>
          <w:sz w:val="24"/>
          <w:szCs w:val="24"/>
          <w:shd w:val="clear" w:color="auto" w:fill="FFFFFF"/>
        </w:rPr>
        <w:t>.</w:t>
      </w:r>
      <w:r>
        <w:rPr>
          <w:rFonts w:ascii="Georgia" w:hAnsi="Georgia"/>
          <w:bCs/>
          <w:iCs/>
          <w:color w:val="121316"/>
          <w:sz w:val="24"/>
          <w:szCs w:val="24"/>
          <w:shd w:val="clear" w:color="auto" w:fill="FFFFFF"/>
        </w:rPr>
        <w:t xml:space="preserve"> 5, 2019, CMS ma</w:t>
      </w:r>
      <w:r w:rsidRPr="004D040B">
        <w:rPr>
          <w:rFonts w:ascii="Georgia" w:hAnsi="Georgia"/>
          <w:bCs/>
          <w:iCs/>
          <w:color w:val="121316"/>
          <w:sz w:val="24"/>
          <w:szCs w:val="24"/>
          <w:shd w:val="clear" w:color="auto" w:fill="FFFFFF"/>
        </w:rPr>
        <w:t>de a pre-emptive strike to show that it’s addressing nursing home safety concerns.</w:t>
      </w:r>
      <w:r>
        <w:rPr>
          <w:rFonts w:ascii="Georgia" w:hAnsi="Georgia"/>
          <w:bCs/>
          <w:iCs/>
          <w:color w:val="121316"/>
          <w:sz w:val="24"/>
          <w:szCs w:val="24"/>
          <w:shd w:val="clear" w:color="auto" w:fill="FFFFFF"/>
        </w:rPr>
        <w:t xml:space="preserve"> Seema </w:t>
      </w:r>
      <w:proofErr w:type="spellStart"/>
      <w:r>
        <w:rPr>
          <w:rFonts w:ascii="Georgia" w:hAnsi="Georgia"/>
          <w:bCs/>
          <w:iCs/>
          <w:color w:val="121316"/>
          <w:sz w:val="24"/>
          <w:szCs w:val="24"/>
          <w:shd w:val="clear" w:color="auto" w:fill="FFFFFF"/>
        </w:rPr>
        <w:t>Verma</w:t>
      </w:r>
      <w:proofErr w:type="spellEnd"/>
      <w:r>
        <w:rPr>
          <w:rFonts w:ascii="Georgia" w:hAnsi="Georgia"/>
          <w:bCs/>
          <w:iCs/>
          <w:color w:val="121316"/>
          <w:sz w:val="24"/>
          <w:szCs w:val="24"/>
          <w:shd w:val="clear" w:color="auto" w:fill="FFFFFF"/>
        </w:rPr>
        <w:t xml:space="preserve">, the Administrator at CMS, in her blog post </w:t>
      </w:r>
      <w:r w:rsidRPr="004D040B">
        <w:rPr>
          <w:rFonts w:ascii="Georgia" w:hAnsi="Georgia"/>
          <w:bCs/>
          <w:i/>
          <w:iCs/>
          <w:color w:val="121316"/>
          <w:sz w:val="24"/>
          <w:szCs w:val="24"/>
          <w:shd w:val="clear" w:color="auto" w:fill="FFFFFF"/>
        </w:rPr>
        <w:t>Protecting the Health and Safety of all Americans,</w:t>
      </w:r>
      <w:r>
        <w:rPr>
          <w:rFonts w:ascii="Georgia" w:hAnsi="Georgia"/>
          <w:bCs/>
          <w:iCs/>
          <w:color w:val="121316"/>
          <w:sz w:val="24"/>
          <w:szCs w:val="24"/>
          <w:shd w:val="clear" w:color="auto" w:fill="FFFFFF"/>
        </w:rPr>
        <w:t xml:space="preserve"> stresses the “alarming stories” of abuse and neglect in the health</w:t>
      </w:r>
      <w:r w:rsidR="001049AE">
        <w:rPr>
          <w:rFonts w:ascii="Georgia" w:hAnsi="Georgia"/>
          <w:bCs/>
          <w:iCs/>
          <w:color w:val="121316"/>
          <w:sz w:val="24"/>
          <w:szCs w:val="24"/>
          <w:shd w:val="clear" w:color="auto" w:fill="FFFFFF"/>
        </w:rPr>
        <w:t xml:space="preserve"> </w:t>
      </w:r>
      <w:r>
        <w:rPr>
          <w:rFonts w:ascii="Georgia" w:hAnsi="Georgia"/>
          <w:bCs/>
          <w:iCs/>
          <w:color w:val="121316"/>
          <w:sz w:val="24"/>
          <w:szCs w:val="24"/>
          <w:shd w:val="clear" w:color="auto" w:fill="FFFFFF"/>
        </w:rPr>
        <w:t>care system “despite stringent safeguards” and then the STRIKE! She says that “</w:t>
      </w:r>
      <w:r w:rsidRPr="004D040B">
        <w:rPr>
          <w:rFonts w:ascii="Georgia" w:hAnsi="Georgia"/>
          <w:bCs/>
          <w:iCs/>
          <w:color w:val="121316"/>
          <w:sz w:val="24"/>
          <w:szCs w:val="24"/>
          <w:shd w:val="clear" w:color="auto" w:fill="FFFFFF"/>
        </w:rPr>
        <w:t>CMS is issuing new guidance that takes a key step toward making across-the-board improvements in health</w:t>
      </w:r>
      <w:r w:rsidR="001049AE">
        <w:rPr>
          <w:rFonts w:ascii="Georgia" w:hAnsi="Georgia"/>
          <w:bCs/>
          <w:iCs/>
          <w:color w:val="121316"/>
          <w:sz w:val="24"/>
          <w:szCs w:val="24"/>
          <w:shd w:val="clear" w:color="auto" w:fill="FFFFFF"/>
        </w:rPr>
        <w:t xml:space="preserve"> </w:t>
      </w:r>
      <w:r w:rsidRPr="004D040B">
        <w:rPr>
          <w:rFonts w:ascii="Georgia" w:hAnsi="Georgia"/>
          <w:bCs/>
          <w:iCs/>
          <w:color w:val="121316"/>
          <w:sz w:val="24"/>
          <w:szCs w:val="24"/>
          <w:shd w:val="clear" w:color="auto" w:fill="FFFFFF"/>
        </w:rPr>
        <w:t>care safety and quality.</w:t>
      </w:r>
      <w:r>
        <w:rPr>
          <w:rFonts w:ascii="Georgia" w:hAnsi="Georgia"/>
          <w:bCs/>
          <w:iCs/>
          <w:color w:val="121316"/>
          <w:sz w:val="24"/>
          <w:szCs w:val="24"/>
          <w:shd w:val="clear" w:color="auto" w:fill="FFFFFF"/>
        </w:rPr>
        <w:t>”</w:t>
      </w:r>
      <w:r w:rsidR="00CC16FD">
        <w:rPr>
          <w:rFonts w:ascii="Georgia" w:hAnsi="Georgia"/>
          <w:bCs/>
          <w:iCs/>
          <w:color w:val="121316"/>
          <w:sz w:val="24"/>
          <w:szCs w:val="24"/>
          <w:shd w:val="clear" w:color="auto" w:fill="FFFFFF"/>
        </w:rPr>
        <w:t xml:space="preserve"> The guidance relates to the Immediate </w:t>
      </w:r>
      <w:r w:rsidR="00AE2DBE">
        <w:rPr>
          <w:rFonts w:ascii="Georgia" w:hAnsi="Georgia"/>
          <w:bCs/>
          <w:iCs/>
          <w:color w:val="121316"/>
          <w:sz w:val="24"/>
          <w:szCs w:val="24"/>
          <w:shd w:val="clear" w:color="auto" w:fill="FFFFFF"/>
        </w:rPr>
        <w:t>Jeopardy “situations</w:t>
      </w:r>
      <w:r w:rsidR="001049AE">
        <w:rPr>
          <w:rFonts w:ascii="Georgia" w:hAnsi="Georgia"/>
          <w:bCs/>
          <w:iCs/>
          <w:color w:val="121316"/>
          <w:sz w:val="24"/>
          <w:szCs w:val="24"/>
          <w:shd w:val="clear" w:color="auto" w:fill="FFFFFF"/>
        </w:rPr>
        <w:t>.</w:t>
      </w:r>
      <w:r w:rsidR="00AE2DBE">
        <w:rPr>
          <w:rFonts w:ascii="Georgia" w:hAnsi="Georgia"/>
          <w:bCs/>
          <w:iCs/>
          <w:color w:val="121316"/>
          <w:sz w:val="24"/>
          <w:szCs w:val="24"/>
          <w:shd w:val="clear" w:color="auto" w:fill="FFFFFF"/>
        </w:rPr>
        <w:t>”</w:t>
      </w:r>
      <w:r w:rsidR="001049AE">
        <w:rPr>
          <w:rFonts w:ascii="Georgia" w:hAnsi="Georgia"/>
          <w:bCs/>
          <w:iCs/>
          <w:color w:val="121316"/>
          <w:sz w:val="24"/>
          <w:szCs w:val="24"/>
          <w:shd w:val="clear" w:color="auto" w:fill="FFFFFF"/>
        </w:rPr>
        <w:t xml:space="preserve"> </w:t>
      </w:r>
      <w:r w:rsidR="00CC16FD">
        <w:rPr>
          <w:rFonts w:ascii="Georgia" w:hAnsi="Georgia"/>
          <w:bCs/>
          <w:iCs/>
          <w:color w:val="121316"/>
          <w:sz w:val="24"/>
          <w:szCs w:val="24"/>
          <w:shd w:val="clear" w:color="auto" w:fill="FFFFFF"/>
        </w:rPr>
        <w:t xml:space="preserve">She explains </w:t>
      </w:r>
      <w:r w:rsidR="002D3C70">
        <w:rPr>
          <w:rFonts w:ascii="Georgia" w:hAnsi="Georgia"/>
          <w:bCs/>
          <w:iCs/>
          <w:color w:val="121316"/>
          <w:sz w:val="24"/>
          <w:szCs w:val="24"/>
          <w:shd w:val="clear" w:color="auto" w:fill="FFFFFF"/>
        </w:rPr>
        <w:t xml:space="preserve">that </w:t>
      </w:r>
      <w:r w:rsidR="00CC16FD">
        <w:rPr>
          <w:rFonts w:ascii="Georgia" w:hAnsi="Georgia"/>
          <w:bCs/>
          <w:iCs/>
          <w:color w:val="121316"/>
          <w:sz w:val="24"/>
          <w:szCs w:val="24"/>
          <w:shd w:val="clear" w:color="auto" w:fill="FFFFFF"/>
        </w:rPr>
        <w:t xml:space="preserve">“this </w:t>
      </w:r>
      <w:r w:rsidR="00CC16FD" w:rsidRPr="00CC16FD">
        <w:rPr>
          <w:rFonts w:ascii="Georgia" w:hAnsi="Georgia"/>
          <w:bCs/>
          <w:iCs/>
          <w:color w:val="121316"/>
          <w:sz w:val="24"/>
          <w:szCs w:val="24"/>
          <w:shd w:val="clear" w:color="auto" w:fill="FFFFFF"/>
        </w:rPr>
        <w:t>new guidance clarifies what information is needed to identify immediate jeopardy cases across all health</w:t>
      </w:r>
      <w:r w:rsidR="001049AE">
        <w:rPr>
          <w:rFonts w:ascii="Georgia" w:hAnsi="Georgia"/>
          <w:bCs/>
          <w:iCs/>
          <w:color w:val="121316"/>
          <w:sz w:val="24"/>
          <w:szCs w:val="24"/>
          <w:shd w:val="clear" w:color="auto" w:fill="FFFFFF"/>
        </w:rPr>
        <w:t xml:space="preserve"> </w:t>
      </w:r>
      <w:r w:rsidR="00CC16FD" w:rsidRPr="00CC16FD">
        <w:rPr>
          <w:rFonts w:ascii="Georgia" w:hAnsi="Georgia"/>
          <w:bCs/>
          <w:iCs/>
          <w:color w:val="121316"/>
          <w:sz w:val="24"/>
          <w:szCs w:val="24"/>
          <w:shd w:val="clear" w:color="auto" w:fill="FFFFFF"/>
        </w:rPr>
        <w:t>care provider types, which we believe will result in quickly identifying and ultimately preventing these situations. This new guidance can be found in Appendix Q of the State Operations Manual that federal and state inspectors use.</w:t>
      </w:r>
      <w:r w:rsidR="00CC16FD">
        <w:rPr>
          <w:rFonts w:ascii="Georgia" w:hAnsi="Georgia"/>
          <w:bCs/>
          <w:iCs/>
          <w:color w:val="121316"/>
          <w:sz w:val="24"/>
          <w:szCs w:val="24"/>
          <w:shd w:val="clear" w:color="auto" w:fill="FFFFFF"/>
        </w:rPr>
        <w:t xml:space="preserve">” I’ll review the new guidance next month. For now, be rest assured that we’ll hear plenty more about increased oversight and new guidance from CMS as the light is shined on it by the Senate Finance Committee. </w:t>
      </w:r>
    </w:p>
    <w:p w14:paraId="7F7AAE8F" w14:textId="390EFE85" w:rsidR="004D040B" w:rsidRDefault="00C72C65" w:rsidP="004D040B">
      <w:pPr>
        <w:rPr>
          <w:rFonts w:ascii="Georgia" w:hAnsi="Georgia"/>
          <w:bCs/>
          <w:iCs/>
          <w:color w:val="121316"/>
          <w:sz w:val="24"/>
          <w:szCs w:val="24"/>
          <w:shd w:val="clear" w:color="auto" w:fill="FFFFFF"/>
        </w:rPr>
      </w:pPr>
      <w:r w:rsidRPr="00C72C65">
        <w:rPr>
          <w:rFonts w:ascii="Georgia" w:hAnsi="Georgia"/>
          <w:bCs/>
          <w:iCs/>
          <w:color w:val="121316"/>
          <w:sz w:val="24"/>
          <w:szCs w:val="24"/>
          <w:shd w:val="clear" w:color="auto" w:fill="FFFFFF"/>
        </w:rPr>
        <w:t xml:space="preserve">Senator Grassley </w:t>
      </w:r>
      <w:r w:rsidR="00AE2DBE">
        <w:rPr>
          <w:rFonts w:ascii="Georgia" w:hAnsi="Georgia"/>
          <w:bCs/>
          <w:iCs/>
          <w:color w:val="121316"/>
          <w:sz w:val="24"/>
          <w:szCs w:val="24"/>
          <w:shd w:val="clear" w:color="auto" w:fill="FFFFFF"/>
        </w:rPr>
        <w:t>opened the hearings with familiar remarks about “horrible abuses” in nursing homes and his on-going efforts as the champion of the fight of the elders. While we can all agree that elder abuse (or any abuse of people or animals) is unacceptable. What Sen</w:t>
      </w:r>
      <w:r w:rsidR="002D3C70">
        <w:rPr>
          <w:rFonts w:ascii="Georgia" w:hAnsi="Georgia"/>
          <w:bCs/>
          <w:iCs/>
          <w:color w:val="121316"/>
          <w:sz w:val="24"/>
          <w:szCs w:val="24"/>
          <w:shd w:val="clear" w:color="auto" w:fill="FFFFFF"/>
        </w:rPr>
        <w:t>ator</w:t>
      </w:r>
      <w:r w:rsidR="00AE2DBE">
        <w:rPr>
          <w:rFonts w:ascii="Georgia" w:hAnsi="Georgia"/>
          <w:bCs/>
          <w:iCs/>
          <w:color w:val="121316"/>
          <w:sz w:val="24"/>
          <w:szCs w:val="24"/>
          <w:shd w:val="clear" w:color="auto" w:fill="FFFFFF"/>
        </w:rPr>
        <w:t xml:space="preserve"> Grassley fails to spotlight, however, is that the extremely high expectations he expresses cannot be achieved in light of financial constraints placed on skilled nursing facilities by the government. More oversight and sanctioning are not the answers.</w:t>
      </w:r>
    </w:p>
    <w:p w14:paraId="2087AC2C" w14:textId="109F365C" w:rsidR="00AE2DBE" w:rsidRDefault="00AE2DBE" w:rsidP="00B05E0F">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 xml:space="preserve">Before the committee were Patricia </w:t>
      </w:r>
      <w:proofErr w:type="spellStart"/>
      <w:r>
        <w:rPr>
          <w:rFonts w:ascii="Georgia" w:hAnsi="Georgia"/>
          <w:bCs/>
          <w:iCs/>
          <w:color w:val="121316"/>
          <w:sz w:val="24"/>
          <w:szCs w:val="24"/>
          <w:shd w:val="clear" w:color="auto" w:fill="FFFFFF"/>
        </w:rPr>
        <w:t>Olthoff</w:t>
      </w:r>
      <w:proofErr w:type="spellEnd"/>
      <w:r>
        <w:rPr>
          <w:rFonts w:ascii="Georgia" w:hAnsi="Georgia"/>
          <w:bCs/>
          <w:iCs/>
          <w:color w:val="121316"/>
          <w:sz w:val="24"/>
          <w:szCs w:val="24"/>
          <w:shd w:val="clear" w:color="auto" w:fill="FFFFFF"/>
        </w:rPr>
        <w:t xml:space="preserve">-Blank and Maya Fischer who shared stories about neglect and an assault on their loved ones in nursing homes. </w:t>
      </w:r>
      <w:r w:rsidRPr="00AE2DBE">
        <w:rPr>
          <w:rFonts w:ascii="Georgia" w:hAnsi="Georgia"/>
          <w:bCs/>
          <w:iCs/>
          <w:color w:val="121316"/>
          <w:sz w:val="24"/>
          <w:szCs w:val="24"/>
          <w:shd w:val="clear" w:color="auto" w:fill="FFFFFF"/>
        </w:rPr>
        <w:t xml:space="preserve">Testimony </w:t>
      </w:r>
      <w:r>
        <w:rPr>
          <w:rFonts w:ascii="Georgia" w:hAnsi="Georgia"/>
          <w:bCs/>
          <w:iCs/>
          <w:color w:val="121316"/>
          <w:sz w:val="24"/>
          <w:szCs w:val="24"/>
          <w:shd w:val="clear" w:color="auto" w:fill="FFFFFF"/>
        </w:rPr>
        <w:t>was then received by David C. Grabowski, PhD</w:t>
      </w:r>
      <w:r w:rsidR="00B05E0F">
        <w:rPr>
          <w:rFonts w:ascii="Georgia" w:hAnsi="Georgia"/>
          <w:bCs/>
          <w:iCs/>
          <w:color w:val="121316"/>
          <w:sz w:val="24"/>
          <w:szCs w:val="24"/>
          <w:shd w:val="clear" w:color="auto" w:fill="FFFFFF"/>
        </w:rPr>
        <w:t>,</w:t>
      </w:r>
      <w:r>
        <w:rPr>
          <w:rFonts w:ascii="Georgia" w:hAnsi="Georgia"/>
          <w:bCs/>
          <w:iCs/>
          <w:color w:val="121316"/>
          <w:sz w:val="24"/>
          <w:szCs w:val="24"/>
          <w:shd w:val="clear" w:color="auto" w:fill="FFFFFF"/>
        </w:rPr>
        <w:t xml:space="preserve"> </w:t>
      </w:r>
      <w:r w:rsidRPr="00AE2DBE">
        <w:rPr>
          <w:rFonts w:ascii="Georgia" w:hAnsi="Georgia"/>
          <w:bCs/>
          <w:iCs/>
          <w:color w:val="121316"/>
          <w:sz w:val="24"/>
          <w:szCs w:val="24"/>
          <w:shd w:val="clear" w:color="auto" w:fill="FFFFFF"/>
        </w:rPr>
        <w:t>Professor, D</w:t>
      </w:r>
      <w:r>
        <w:rPr>
          <w:rFonts w:ascii="Georgia" w:hAnsi="Georgia"/>
          <w:bCs/>
          <w:iCs/>
          <w:color w:val="121316"/>
          <w:sz w:val="24"/>
          <w:szCs w:val="24"/>
          <w:shd w:val="clear" w:color="auto" w:fill="FFFFFF"/>
        </w:rPr>
        <w:t xml:space="preserve">epartment of Health Care Policy at </w:t>
      </w:r>
      <w:r w:rsidRPr="00AE2DBE">
        <w:rPr>
          <w:rFonts w:ascii="Georgia" w:hAnsi="Georgia"/>
          <w:bCs/>
          <w:iCs/>
          <w:color w:val="121316"/>
          <w:sz w:val="24"/>
          <w:szCs w:val="24"/>
          <w:shd w:val="clear" w:color="auto" w:fill="FFFFFF"/>
        </w:rPr>
        <w:t>Harvard Medical School</w:t>
      </w:r>
      <w:r>
        <w:rPr>
          <w:rFonts w:ascii="Georgia" w:hAnsi="Georgia"/>
          <w:bCs/>
          <w:iCs/>
          <w:color w:val="121316"/>
          <w:sz w:val="24"/>
          <w:szCs w:val="24"/>
          <w:shd w:val="clear" w:color="auto" w:fill="FFFFFF"/>
        </w:rPr>
        <w:t>. He “took on”</w:t>
      </w:r>
      <w:r w:rsidR="00B05E0F">
        <w:rPr>
          <w:rFonts w:ascii="Georgia" w:hAnsi="Georgia"/>
          <w:bCs/>
          <w:iCs/>
          <w:color w:val="121316"/>
          <w:sz w:val="24"/>
          <w:szCs w:val="24"/>
          <w:shd w:val="clear" w:color="auto" w:fill="FFFFFF"/>
        </w:rPr>
        <w:t xml:space="preserve"> two issues: 1) nursing home quality; and 2) the reasons for the focus on quality for fifty years. Dr. Grabowski addressed staffing, poor care practices, poor outcomes and adverse events, safety, low quality of life and concluding that “care is often directed by the </w:t>
      </w:r>
      <w:r w:rsidR="00B05E0F" w:rsidRPr="00B05E0F">
        <w:rPr>
          <w:rFonts w:ascii="Georgia" w:hAnsi="Georgia"/>
          <w:bCs/>
          <w:iCs/>
          <w:color w:val="121316"/>
          <w:sz w:val="24"/>
          <w:szCs w:val="24"/>
          <w:shd w:val="clear" w:color="auto" w:fill="FFFFFF"/>
        </w:rPr>
        <w:t>facility rather than the resident</w:t>
      </w:r>
      <w:r w:rsidR="00B05E0F">
        <w:rPr>
          <w:rFonts w:ascii="Georgia" w:hAnsi="Georgia"/>
          <w:bCs/>
          <w:iCs/>
          <w:color w:val="121316"/>
          <w:sz w:val="24"/>
          <w:szCs w:val="24"/>
          <w:shd w:val="clear" w:color="auto" w:fill="FFFFFF"/>
        </w:rPr>
        <w:t>” and</w:t>
      </w:r>
      <w:r w:rsidR="002D3C70">
        <w:rPr>
          <w:rFonts w:ascii="Georgia" w:hAnsi="Georgia"/>
          <w:bCs/>
          <w:iCs/>
          <w:color w:val="121316"/>
          <w:sz w:val="24"/>
          <w:szCs w:val="24"/>
          <w:shd w:val="clear" w:color="auto" w:fill="FFFFFF"/>
        </w:rPr>
        <w:t>,</w:t>
      </w:r>
      <w:r w:rsidR="00B05E0F">
        <w:rPr>
          <w:rFonts w:ascii="Georgia" w:hAnsi="Georgia"/>
          <w:bCs/>
          <w:iCs/>
          <w:color w:val="121316"/>
          <w:sz w:val="24"/>
          <w:szCs w:val="24"/>
          <w:shd w:val="clear" w:color="auto" w:fill="FFFFFF"/>
        </w:rPr>
        <w:t xml:space="preserve"> as a solution</w:t>
      </w:r>
      <w:r w:rsidR="002D3C70">
        <w:rPr>
          <w:rFonts w:ascii="Georgia" w:hAnsi="Georgia"/>
          <w:bCs/>
          <w:iCs/>
          <w:color w:val="121316"/>
          <w:sz w:val="24"/>
          <w:szCs w:val="24"/>
          <w:shd w:val="clear" w:color="auto" w:fill="FFFFFF"/>
        </w:rPr>
        <w:t>,</w:t>
      </w:r>
      <w:r w:rsidR="00B05E0F">
        <w:rPr>
          <w:rFonts w:ascii="Georgia" w:hAnsi="Georgia"/>
          <w:bCs/>
          <w:iCs/>
          <w:color w:val="121316"/>
          <w:sz w:val="24"/>
          <w:szCs w:val="24"/>
          <w:shd w:val="clear" w:color="auto" w:fill="FFFFFF"/>
        </w:rPr>
        <w:t xml:space="preserve"> offers that “</w:t>
      </w:r>
      <w:r w:rsidR="002D3C70">
        <w:rPr>
          <w:rFonts w:ascii="Georgia" w:hAnsi="Georgia"/>
          <w:bCs/>
          <w:iCs/>
          <w:color w:val="121316"/>
          <w:sz w:val="24"/>
          <w:szCs w:val="24"/>
          <w:shd w:val="clear" w:color="auto" w:fill="FFFFFF"/>
        </w:rPr>
        <w:t>a</w:t>
      </w:r>
      <w:r w:rsidR="00B05E0F" w:rsidRPr="00B05E0F">
        <w:rPr>
          <w:rFonts w:ascii="Georgia" w:hAnsi="Georgia"/>
          <w:bCs/>
          <w:iCs/>
          <w:color w:val="121316"/>
          <w:sz w:val="24"/>
          <w:szCs w:val="24"/>
          <w:shd w:val="clear" w:color="auto" w:fill="FFFFFF"/>
        </w:rPr>
        <w:t xml:space="preserve"> more particip</w:t>
      </w:r>
      <w:r w:rsidR="00B05E0F">
        <w:rPr>
          <w:rFonts w:ascii="Georgia" w:hAnsi="Georgia"/>
          <w:bCs/>
          <w:iCs/>
          <w:color w:val="121316"/>
          <w:sz w:val="24"/>
          <w:szCs w:val="24"/>
          <w:shd w:val="clear" w:color="auto" w:fill="FFFFFF"/>
        </w:rPr>
        <w:t xml:space="preserve">atory management structure that </w:t>
      </w:r>
      <w:r w:rsidR="00B05E0F" w:rsidRPr="00B05E0F">
        <w:rPr>
          <w:rFonts w:ascii="Georgia" w:hAnsi="Georgia"/>
          <w:bCs/>
          <w:iCs/>
          <w:color w:val="121316"/>
          <w:sz w:val="24"/>
          <w:szCs w:val="24"/>
          <w:shd w:val="clear" w:color="auto" w:fill="FFFFFF"/>
        </w:rPr>
        <w:t xml:space="preserve">engages CNAs in </w:t>
      </w:r>
      <w:r w:rsidR="00B05E0F" w:rsidRPr="00B05E0F">
        <w:rPr>
          <w:rFonts w:ascii="Georgia" w:hAnsi="Georgia"/>
          <w:bCs/>
          <w:iCs/>
          <w:color w:val="121316"/>
          <w:sz w:val="24"/>
          <w:szCs w:val="24"/>
          <w:shd w:val="clear" w:color="auto" w:fill="FFFFFF"/>
        </w:rPr>
        <w:lastRenderedPageBreak/>
        <w:t>the decision-making process would help with staff turnover and</w:t>
      </w:r>
      <w:r w:rsidR="00B05E0F">
        <w:rPr>
          <w:rFonts w:ascii="Georgia" w:hAnsi="Georgia"/>
          <w:bCs/>
          <w:iCs/>
          <w:color w:val="121316"/>
          <w:sz w:val="24"/>
          <w:szCs w:val="24"/>
          <w:shd w:val="clear" w:color="auto" w:fill="FFFFFF"/>
        </w:rPr>
        <w:t xml:space="preserve"> </w:t>
      </w:r>
      <w:r w:rsidR="00B05E0F" w:rsidRPr="00B05E0F">
        <w:rPr>
          <w:rFonts w:ascii="Georgia" w:hAnsi="Georgia"/>
          <w:bCs/>
          <w:iCs/>
          <w:color w:val="121316"/>
          <w:sz w:val="24"/>
          <w:szCs w:val="24"/>
          <w:shd w:val="clear" w:color="auto" w:fill="FFFFFF"/>
        </w:rPr>
        <w:t>performance.</w:t>
      </w:r>
      <w:r w:rsidR="00B05E0F">
        <w:rPr>
          <w:rFonts w:ascii="Georgia" w:hAnsi="Georgia"/>
          <w:bCs/>
          <w:iCs/>
          <w:color w:val="121316"/>
          <w:sz w:val="24"/>
          <w:szCs w:val="24"/>
          <w:shd w:val="clear" w:color="auto" w:fill="FFFFFF"/>
        </w:rPr>
        <w:t>” Why is nursing home quality “such a persistent problem?</w:t>
      </w:r>
      <w:r w:rsidR="002D3C70">
        <w:rPr>
          <w:rFonts w:ascii="Georgia" w:hAnsi="Georgia"/>
          <w:bCs/>
          <w:iCs/>
          <w:color w:val="121316"/>
          <w:sz w:val="24"/>
          <w:szCs w:val="24"/>
          <w:shd w:val="clear" w:color="auto" w:fill="FFFFFF"/>
        </w:rPr>
        <w:t>”</w:t>
      </w:r>
      <w:r w:rsidR="00B05E0F">
        <w:rPr>
          <w:rFonts w:ascii="Georgia" w:hAnsi="Georgia"/>
          <w:bCs/>
          <w:iCs/>
          <w:color w:val="121316"/>
          <w:sz w:val="24"/>
          <w:szCs w:val="24"/>
          <w:shd w:val="clear" w:color="auto" w:fill="FFFFFF"/>
        </w:rPr>
        <w:t xml:space="preserve"> According to Dr. Grabowski, “</w:t>
      </w:r>
      <w:r w:rsidR="00B05E0F" w:rsidRPr="00B05E0F">
        <w:rPr>
          <w:rFonts w:ascii="Georgia" w:hAnsi="Georgia"/>
          <w:bCs/>
          <w:iCs/>
          <w:color w:val="121316"/>
          <w:sz w:val="24"/>
          <w:szCs w:val="24"/>
          <w:shd w:val="clear" w:color="auto" w:fill="FFFFFF"/>
        </w:rPr>
        <w:t>we get what we pay for</w:t>
      </w:r>
      <w:r w:rsidR="00B05E0F">
        <w:rPr>
          <w:rFonts w:ascii="Georgia" w:hAnsi="Georgia"/>
          <w:bCs/>
          <w:iCs/>
          <w:color w:val="121316"/>
          <w:sz w:val="24"/>
          <w:szCs w:val="24"/>
          <w:shd w:val="clear" w:color="auto" w:fill="FFFFFF"/>
        </w:rPr>
        <w:t>.” Highlighting lack of funds, inconsistent oversight, Certificates of Need and lack of quality transparency, Dr. Grabowski summarizes that “</w:t>
      </w:r>
      <w:r w:rsidR="002D3C70">
        <w:rPr>
          <w:rFonts w:ascii="Georgia" w:hAnsi="Georgia"/>
          <w:bCs/>
          <w:iCs/>
          <w:color w:val="121316"/>
          <w:sz w:val="24"/>
          <w:szCs w:val="24"/>
          <w:shd w:val="clear" w:color="auto" w:fill="FFFFFF"/>
        </w:rPr>
        <w:t>t</w:t>
      </w:r>
      <w:r w:rsidR="00B05E0F" w:rsidRPr="00B05E0F">
        <w:rPr>
          <w:rFonts w:ascii="Georgia" w:hAnsi="Georgia"/>
          <w:bCs/>
          <w:iCs/>
          <w:color w:val="121316"/>
          <w:sz w:val="24"/>
          <w:szCs w:val="24"/>
          <w:shd w:val="clear" w:color="auto" w:fill="FFFFFF"/>
        </w:rPr>
        <w:t>hese probl</w:t>
      </w:r>
      <w:r w:rsidR="00B05E0F">
        <w:rPr>
          <w:rFonts w:ascii="Georgia" w:hAnsi="Georgia"/>
          <w:bCs/>
          <w:iCs/>
          <w:color w:val="121316"/>
          <w:sz w:val="24"/>
          <w:szCs w:val="24"/>
          <w:shd w:val="clear" w:color="auto" w:fill="FFFFFF"/>
        </w:rPr>
        <w:t xml:space="preserve">ems are related to system level </w:t>
      </w:r>
      <w:r w:rsidR="00B05E0F" w:rsidRPr="00B05E0F">
        <w:rPr>
          <w:rFonts w:ascii="Georgia" w:hAnsi="Georgia"/>
          <w:bCs/>
          <w:iCs/>
          <w:color w:val="121316"/>
          <w:sz w:val="24"/>
          <w:szCs w:val="24"/>
          <w:shd w:val="clear" w:color="auto" w:fill="FFFFFF"/>
        </w:rPr>
        <w:t>issues in how we pay for care, how we regulate providers</w:t>
      </w:r>
      <w:r w:rsidR="00B05E0F">
        <w:rPr>
          <w:rFonts w:ascii="Georgia" w:hAnsi="Georgia"/>
          <w:bCs/>
          <w:iCs/>
          <w:color w:val="121316"/>
          <w:sz w:val="24"/>
          <w:szCs w:val="24"/>
          <w:shd w:val="clear" w:color="auto" w:fill="FFFFFF"/>
        </w:rPr>
        <w:t xml:space="preserve"> and the inability of residents </w:t>
      </w:r>
      <w:r w:rsidR="00B05E0F" w:rsidRPr="00B05E0F">
        <w:rPr>
          <w:rFonts w:ascii="Georgia" w:hAnsi="Georgia"/>
          <w:bCs/>
          <w:iCs/>
          <w:color w:val="121316"/>
          <w:sz w:val="24"/>
          <w:szCs w:val="24"/>
          <w:shd w:val="clear" w:color="auto" w:fill="FFFFFF"/>
        </w:rPr>
        <w:t>and their advocates to monitor and oversee care.</w:t>
      </w:r>
      <w:r w:rsidR="00B05E0F">
        <w:rPr>
          <w:rFonts w:ascii="Georgia" w:hAnsi="Georgia"/>
          <w:bCs/>
          <w:iCs/>
          <w:color w:val="121316"/>
          <w:sz w:val="24"/>
          <w:szCs w:val="24"/>
          <w:shd w:val="clear" w:color="auto" w:fill="FFFFFF"/>
        </w:rPr>
        <w:t xml:space="preserve">” No real solutions are proposed. </w:t>
      </w:r>
    </w:p>
    <w:p w14:paraId="0FE4D028" w14:textId="4457D841" w:rsidR="00B05E0F" w:rsidRDefault="00B05E0F" w:rsidP="00B05E0F">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 xml:space="preserve">Dr. Kate Goodrich, </w:t>
      </w:r>
      <w:r w:rsidR="002935B5">
        <w:rPr>
          <w:rFonts w:ascii="Georgia" w:hAnsi="Georgia"/>
          <w:bCs/>
          <w:iCs/>
          <w:color w:val="121316"/>
          <w:sz w:val="24"/>
          <w:szCs w:val="24"/>
          <w:shd w:val="clear" w:color="auto" w:fill="FFFFFF"/>
        </w:rPr>
        <w:t>Chief Medical Officer for CMS</w:t>
      </w:r>
      <w:r w:rsidR="001E4DA8">
        <w:rPr>
          <w:rFonts w:ascii="Georgia" w:hAnsi="Georgia"/>
          <w:bCs/>
          <w:iCs/>
          <w:color w:val="121316"/>
          <w:sz w:val="24"/>
          <w:szCs w:val="24"/>
          <w:shd w:val="clear" w:color="auto" w:fill="FFFFFF"/>
        </w:rPr>
        <w:t>,</w:t>
      </w:r>
      <w:r w:rsidR="002935B5">
        <w:rPr>
          <w:rFonts w:ascii="Georgia" w:hAnsi="Georgia"/>
          <w:bCs/>
          <w:iCs/>
          <w:color w:val="121316"/>
          <w:sz w:val="24"/>
          <w:szCs w:val="24"/>
          <w:shd w:val="clear" w:color="auto" w:fill="FFFFFF"/>
        </w:rPr>
        <w:t xml:space="preserve"> essentially testified about the new Federal Regulations and the increased oversight and partnerships to improve quality of care. She expressed that CMS is “deeply concerned” with labor and staffing issues and believes the Payroll-Based Journal (PBJ) data will provide better information to address quality of care issues. As we’ve reported over the past month, the PBJ is being used now by Plaintiff’s attorneys to support claims of understaffing and poor</w:t>
      </w:r>
      <w:r w:rsidR="002D3C70">
        <w:rPr>
          <w:rFonts w:ascii="Georgia" w:hAnsi="Georgia"/>
          <w:bCs/>
          <w:iCs/>
          <w:color w:val="121316"/>
          <w:sz w:val="24"/>
          <w:szCs w:val="24"/>
          <w:shd w:val="clear" w:color="auto" w:fill="FFFFFF"/>
        </w:rPr>
        <w:t>-</w:t>
      </w:r>
      <w:r w:rsidR="002935B5">
        <w:rPr>
          <w:rFonts w:ascii="Georgia" w:hAnsi="Georgia"/>
          <w:bCs/>
          <w:iCs/>
          <w:color w:val="121316"/>
          <w:sz w:val="24"/>
          <w:szCs w:val="24"/>
          <w:shd w:val="clear" w:color="auto" w:fill="FFFFFF"/>
        </w:rPr>
        <w:t xml:space="preserve">quality outcomes as the data is easily manipulated. </w:t>
      </w:r>
    </w:p>
    <w:p w14:paraId="58123C89" w14:textId="79C8AA25" w:rsidR="002935B5" w:rsidRDefault="002935B5" w:rsidP="00237CBB">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 xml:space="preserve">Annette Bacon, Associate Deputy Attorney General from the same-named office in the Department of Justice (DOJ), testified about the far-reaching work that the DOJ has done combatting elder abuse and fraud in civil and criminal actions. She was joined by </w:t>
      </w:r>
      <w:r w:rsidRPr="002935B5">
        <w:rPr>
          <w:rFonts w:ascii="Georgia" w:hAnsi="Georgia"/>
          <w:bCs/>
          <w:iCs/>
          <w:color w:val="121316"/>
          <w:sz w:val="24"/>
          <w:szCs w:val="24"/>
          <w:shd w:val="clear" w:color="auto" w:fill="FFFFFF"/>
        </w:rPr>
        <w:t>Keesha Mitchell, Director of the Medicaid Fraud Contro</w:t>
      </w:r>
      <w:r>
        <w:rPr>
          <w:rFonts w:ascii="Georgia" w:hAnsi="Georgia"/>
          <w:bCs/>
          <w:iCs/>
          <w:color w:val="121316"/>
          <w:sz w:val="24"/>
          <w:szCs w:val="24"/>
          <w:shd w:val="clear" w:color="auto" w:fill="FFFFFF"/>
        </w:rPr>
        <w:t xml:space="preserve">l Unit in Ohio Attorney General’s </w:t>
      </w:r>
      <w:r w:rsidRPr="002935B5">
        <w:rPr>
          <w:rFonts w:ascii="Georgia" w:hAnsi="Georgia"/>
          <w:bCs/>
          <w:iCs/>
          <w:color w:val="121316"/>
          <w:sz w:val="24"/>
          <w:szCs w:val="24"/>
          <w:shd w:val="clear" w:color="auto" w:fill="FFFFFF"/>
        </w:rPr>
        <w:t>Office.</w:t>
      </w:r>
      <w:r>
        <w:rPr>
          <w:rFonts w:ascii="Georgia" w:hAnsi="Georgia"/>
          <w:bCs/>
          <w:iCs/>
          <w:color w:val="121316"/>
          <w:sz w:val="24"/>
          <w:szCs w:val="24"/>
          <w:shd w:val="clear" w:color="auto" w:fill="FFFFFF"/>
        </w:rPr>
        <w:t xml:space="preserve"> Director Mitchell testified about the</w:t>
      </w:r>
      <w:r w:rsidRPr="002935B5">
        <w:rPr>
          <w:rFonts w:ascii="Georgia" w:hAnsi="Georgia"/>
          <w:bCs/>
          <w:iCs/>
          <w:color w:val="121316"/>
          <w:sz w:val="24"/>
          <w:szCs w:val="24"/>
          <w:shd w:val="clear" w:color="auto" w:fill="FFFFFF"/>
        </w:rPr>
        <w:t xml:space="preserve"> role of the sta</w:t>
      </w:r>
      <w:r>
        <w:rPr>
          <w:rFonts w:ascii="Georgia" w:hAnsi="Georgia"/>
          <w:bCs/>
          <w:iCs/>
          <w:color w:val="121316"/>
          <w:sz w:val="24"/>
          <w:szCs w:val="24"/>
          <w:shd w:val="clear" w:color="auto" w:fill="FFFFFF"/>
        </w:rPr>
        <w:t xml:space="preserve">te Medicaid Fraud Control Units </w:t>
      </w:r>
      <w:r w:rsidRPr="002935B5">
        <w:rPr>
          <w:rFonts w:ascii="Georgia" w:hAnsi="Georgia"/>
          <w:bCs/>
          <w:iCs/>
          <w:color w:val="121316"/>
          <w:sz w:val="24"/>
          <w:szCs w:val="24"/>
          <w:shd w:val="clear" w:color="auto" w:fill="FFFFFF"/>
        </w:rPr>
        <w:t>(“MFCUs”) in investigating and prosecuting patient abuse and neglect in nursing homes</w:t>
      </w:r>
      <w:r>
        <w:rPr>
          <w:rFonts w:ascii="Georgia" w:hAnsi="Georgia"/>
          <w:bCs/>
          <w:iCs/>
          <w:color w:val="121316"/>
          <w:sz w:val="24"/>
          <w:szCs w:val="24"/>
          <w:shd w:val="clear" w:color="auto" w:fill="FFFFFF"/>
        </w:rPr>
        <w:t xml:space="preserve">. She cited several examples </w:t>
      </w:r>
      <w:r w:rsidR="00237CBB">
        <w:rPr>
          <w:rFonts w:ascii="Georgia" w:hAnsi="Georgia"/>
          <w:bCs/>
          <w:iCs/>
          <w:color w:val="121316"/>
          <w:sz w:val="24"/>
          <w:szCs w:val="24"/>
          <w:shd w:val="clear" w:color="auto" w:fill="FFFFFF"/>
        </w:rPr>
        <w:t>of investigations and stressed</w:t>
      </w:r>
      <w:r w:rsidR="004F43F9">
        <w:rPr>
          <w:rFonts w:ascii="Georgia" w:hAnsi="Georgia"/>
          <w:bCs/>
          <w:iCs/>
          <w:color w:val="121316"/>
          <w:sz w:val="24"/>
          <w:szCs w:val="24"/>
          <w:shd w:val="clear" w:color="auto" w:fill="FFFFFF"/>
        </w:rPr>
        <w:t>,</w:t>
      </w:r>
      <w:r w:rsidR="00237CBB">
        <w:rPr>
          <w:rFonts w:ascii="Georgia" w:hAnsi="Georgia"/>
          <w:bCs/>
          <w:iCs/>
          <w:color w:val="121316"/>
          <w:sz w:val="24"/>
          <w:szCs w:val="24"/>
          <w:shd w:val="clear" w:color="auto" w:fill="FFFFFF"/>
        </w:rPr>
        <w:t xml:space="preserve"> “</w:t>
      </w:r>
      <w:r w:rsidR="00237CBB" w:rsidRPr="00237CBB">
        <w:rPr>
          <w:rFonts w:ascii="Georgia" w:hAnsi="Georgia"/>
          <w:bCs/>
          <w:iCs/>
          <w:color w:val="121316"/>
          <w:sz w:val="24"/>
          <w:szCs w:val="24"/>
          <w:shd w:val="clear" w:color="auto" w:fill="FFFFFF"/>
        </w:rPr>
        <w:t>We must also require nursi</w:t>
      </w:r>
      <w:r w:rsidR="00237CBB">
        <w:rPr>
          <w:rFonts w:ascii="Georgia" w:hAnsi="Georgia"/>
          <w:bCs/>
          <w:iCs/>
          <w:color w:val="121316"/>
          <w:sz w:val="24"/>
          <w:szCs w:val="24"/>
          <w:shd w:val="clear" w:color="auto" w:fill="FFFFFF"/>
        </w:rPr>
        <w:t xml:space="preserve">ng homes to properly report and </w:t>
      </w:r>
      <w:r w:rsidR="00237CBB" w:rsidRPr="00237CBB">
        <w:rPr>
          <w:rFonts w:ascii="Georgia" w:hAnsi="Georgia"/>
          <w:bCs/>
          <w:iCs/>
          <w:color w:val="121316"/>
          <w:sz w:val="24"/>
          <w:szCs w:val="24"/>
          <w:shd w:val="clear" w:color="auto" w:fill="FFFFFF"/>
        </w:rPr>
        <w:t>detail incidents of patient abuse, neglect and misappropriation or face meaningful penalties.</w:t>
      </w:r>
      <w:r w:rsidR="00237CBB">
        <w:rPr>
          <w:rFonts w:ascii="Georgia" w:hAnsi="Georgia"/>
          <w:bCs/>
          <w:iCs/>
          <w:color w:val="121316"/>
          <w:sz w:val="24"/>
          <w:szCs w:val="24"/>
          <w:shd w:val="clear" w:color="auto" w:fill="FFFFFF"/>
        </w:rPr>
        <w:t>”</w:t>
      </w:r>
    </w:p>
    <w:p w14:paraId="4EA941D7" w14:textId="424BACBF" w:rsidR="004D040B" w:rsidRPr="00237CBB" w:rsidRDefault="00237CBB" w:rsidP="004D040B">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 xml:space="preserve">While the testimony of these witnesses is important to the continued conversation in this country about aging and elder care and abuse and neglect prevention, what is glaringly absent is testimony of the multitude of instances of </w:t>
      </w:r>
      <w:r w:rsidR="004D040B" w:rsidRPr="00237CBB">
        <w:rPr>
          <w:rFonts w:ascii="Georgia" w:hAnsi="Georgia"/>
          <w:bCs/>
          <w:iCs/>
          <w:color w:val="121316"/>
          <w:sz w:val="24"/>
          <w:szCs w:val="24"/>
          <w:shd w:val="clear" w:color="auto" w:fill="FFFFFF"/>
        </w:rPr>
        <w:t>high</w:t>
      </w:r>
      <w:r w:rsidR="00E07E06">
        <w:rPr>
          <w:rFonts w:ascii="Georgia" w:hAnsi="Georgia"/>
          <w:bCs/>
          <w:iCs/>
          <w:color w:val="121316"/>
          <w:sz w:val="24"/>
          <w:szCs w:val="24"/>
          <w:shd w:val="clear" w:color="auto" w:fill="FFFFFF"/>
        </w:rPr>
        <w:t>-</w:t>
      </w:r>
      <w:r w:rsidR="004D040B" w:rsidRPr="00237CBB">
        <w:rPr>
          <w:rFonts w:ascii="Georgia" w:hAnsi="Georgia"/>
          <w:bCs/>
          <w:iCs/>
          <w:color w:val="121316"/>
          <w:sz w:val="24"/>
          <w:szCs w:val="24"/>
          <w:shd w:val="clear" w:color="auto" w:fill="FFFFFF"/>
        </w:rPr>
        <w:t xml:space="preserve">quality and innovative services </w:t>
      </w:r>
      <w:r>
        <w:rPr>
          <w:rFonts w:ascii="Georgia" w:hAnsi="Georgia"/>
          <w:bCs/>
          <w:iCs/>
          <w:color w:val="121316"/>
          <w:sz w:val="24"/>
          <w:szCs w:val="24"/>
          <w:shd w:val="clear" w:color="auto" w:fill="FFFFFF"/>
        </w:rPr>
        <w:t>the nursing homes</w:t>
      </w:r>
      <w:r w:rsidR="004D040B" w:rsidRPr="00237CBB">
        <w:rPr>
          <w:rFonts w:ascii="Georgia" w:hAnsi="Georgia"/>
          <w:bCs/>
          <w:iCs/>
          <w:color w:val="121316"/>
          <w:sz w:val="24"/>
          <w:szCs w:val="24"/>
          <w:shd w:val="clear" w:color="auto" w:fill="FFFFFF"/>
        </w:rPr>
        <w:t xml:space="preserve"> provide</w:t>
      </w:r>
      <w:r>
        <w:rPr>
          <w:rFonts w:ascii="Georgia" w:hAnsi="Georgia"/>
          <w:bCs/>
          <w:iCs/>
          <w:color w:val="121316"/>
          <w:sz w:val="24"/>
          <w:szCs w:val="24"/>
          <w:shd w:val="clear" w:color="auto" w:fill="FFFFFF"/>
        </w:rPr>
        <w:t xml:space="preserve">. I, alone, am aware of many nursing home organizations that collaborate with </w:t>
      </w:r>
      <w:r w:rsidR="004D040B" w:rsidRPr="00237CBB">
        <w:rPr>
          <w:rFonts w:ascii="Georgia" w:hAnsi="Georgia"/>
          <w:bCs/>
          <w:iCs/>
          <w:color w:val="121316"/>
          <w:sz w:val="24"/>
          <w:szCs w:val="24"/>
          <w:shd w:val="clear" w:color="auto" w:fill="FFFFFF"/>
        </w:rPr>
        <w:t>CMS and policy</w:t>
      </w:r>
      <w:r w:rsidR="00E07E06">
        <w:rPr>
          <w:rFonts w:ascii="Georgia" w:hAnsi="Georgia"/>
          <w:bCs/>
          <w:iCs/>
          <w:color w:val="121316"/>
          <w:sz w:val="24"/>
          <w:szCs w:val="24"/>
          <w:shd w:val="clear" w:color="auto" w:fill="FFFFFF"/>
        </w:rPr>
        <w:t xml:space="preserve"> </w:t>
      </w:r>
      <w:r w:rsidR="004D040B" w:rsidRPr="00237CBB">
        <w:rPr>
          <w:rFonts w:ascii="Georgia" w:hAnsi="Georgia"/>
          <w:bCs/>
          <w:iCs/>
          <w:color w:val="121316"/>
          <w:sz w:val="24"/>
          <w:szCs w:val="24"/>
          <w:shd w:val="clear" w:color="auto" w:fill="FFFFFF"/>
        </w:rPr>
        <w:t xml:space="preserve">makers in establishing best practices. </w:t>
      </w:r>
      <w:r>
        <w:rPr>
          <w:rFonts w:ascii="Georgia" w:hAnsi="Georgia"/>
          <w:bCs/>
          <w:iCs/>
          <w:color w:val="121316"/>
          <w:sz w:val="24"/>
          <w:szCs w:val="24"/>
          <w:shd w:val="clear" w:color="auto" w:fill="FFFFFF"/>
        </w:rPr>
        <w:t xml:space="preserve">Consider the nursing homes that have </w:t>
      </w:r>
      <w:r w:rsidR="004D040B" w:rsidRPr="00237CBB">
        <w:rPr>
          <w:rFonts w:ascii="Georgia" w:hAnsi="Georgia"/>
          <w:bCs/>
          <w:iCs/>
          <w:color w:val="121316"/>
          <w:sz w:val="24"/>
          <w:szCs w:val="24"/>
          <w:shd w:val="clear" w:color="auto" w:fill="FFFFFF"/>
        </w:rPr>
        <w:t>eliminat</w:t>
      </w:r>
      <w:r>
        <w:rPr>
          <w:rFonts w:ascii="Georgia" w:hAnsi="Georgia"/>
          <w:bCs/>
          <w:iCs/>
          <w:color w:val="121316"/>
          <w:sz w:val="24"/>
          <w:szCs w:val="24"/>
          <w:shd w:val="clear" w:color="auto" w:fill="FFFFFF"/>
        </w:rPr>
        <w:t>ed</w:t>
      </w:r>
      <w:r w:rsidR="004D040B" w:rsidRPr="00237CBB">
        <w:rPr>
          <w:rFonts w:ascii="Georgia" w:hAnsi="Georgia"/>
          <w:bCs/>
          <w:iCs/>
          <w:color w:val="121316"/>
          <w:sz w:val="24"/>
          <w:szCs w:val="24"/>
          <w:shd w:val="clear" w:color="auto" w:fill="FFFFFF"/>
        </w:rPr>
        <w:t xml:space="preserve"> restraints and reduc</w:t>
      </w:r>
      <w:r>
        <w:rPr>
          <w:rFonts w:ascii="Georgia" w:hAnsi="Georgia"/>
          <w:bCs/>
          <w:iCs/>
          <w:color w:val="121316"/>
          <w:sz w:val="24"/>
          <w:szCs w:val="24"/>
          <w:shd w:val="clear" w:color="auto" w:fill="FFFFFF"/>
        </w:rPr>
        <w:t xml:space="preserve">ed </w:t>
      </w:r>
      <w:r w:rsidR="004D040B" w:rsidRPr="00237CBB">
        <w:rPr>
          <w:rFonts w:ascii="Georgia" w:hAnsi="Georgia"/>
          <w:bCs/>
          <w:iCs/>
          <w:color w:val="121316"/>
          <w:sz w:val="24"/>
          <w:szCs w:val="24"/>
          <w:shd w:val="clear" w:color="auto" w:fill="FFFFFF"/>
        </w:rPr>
        <w:t>the inappropriate use of antipsychotic drugs</w:t>
      </w:r>
      <w:r>
        <w:rPr>
          <w:rFonts w:ascii="Georgia" w:hAnsi="Georgia"/>
          <w:bCs/>
          <w:iCs/>
          <w:color w:val="121316"/>
          <w:sz w:val="24"/>
          <w:szCs w:val="24"/>
          <w:shd w:val="clear" w:color="auto" w:fill="FFFFFF"/>
        </w:rPr>
        <w:t xml:space="preserve">, reduced hospital transfers, increased resident choice and patient-centered care initiatives and have had great </w:t>
      </w:r>
      <w:r w:rsidR="004D040B" w:rsidRPr="00237CBB">
        <w:rPr>
          <w:rFonts w:ascii="Georgia" w:hAnsi="Georgia"/>
          <w:bCs/>
          <w:iCs/>
          <w:color w:val="121316"/>
          <w:sz w:val="24"/>
          <w:szCs w:val="24"/>
          <w:shd w:val="clear" w:color="auto" w:fill="FFFFFF"/>
        </w:rPr>
        <w:t>success in improving the quality of care in nursing homes</w:t>
      </w:r>
      <w:r w:rsidR="00271F1C">
        <w:rPr>
          <w:rFonts w:ascii="Georgia" w:hAnsi="Georgia"/>
          <w:bCs/>
          <w:iCs/>
          <w:color w:val="121316"/>
          <w:sz w:val="24"/>
          <w:szCs w:val="24"/>
          <w:shd w:val="clear" w:color="auto" w:fill="FFFFFF"/>
        </w:rPr>
        <w:t>.</w:t>
      </w:r>
    </w:p>
    <w:p w14:paraId="4E4FA86D" w14:textId="77777777" w:rsidR="004D040B" w:rsidRPr="00237CBB" w:rsidRDefault="004D040B" w:rsidP="004D040B">
      <w:pPr>
        <w:rPr>
          <w:rFonts w:ascii="Georgia" w:hAnsi="Georgia"/>
          <w:bCs/>
          <w:iCs/>
          <w:color w:val="121316"/>
          <w:sz w:val="24"/>
          <w:szCs w:val="24"/>
          <w:shd w:val="clear" w:color="auto" w:fill="FFFFFF"/>
        </w:rPr>
      </w:pPr>
      <w:r w:rsidRPr="00237CBB">
        <w:rPr>
          <w:rFonts w:ascii="Georgia" w:hAnsi="Georgia"/>
          <w:bCs/>
          <w:iCs/>
          <w:color w:val="121316"/>
          <w:sz w:val="24"/>
          <w:szCs w:val="24"/>
          <w:shd w:val="clear" w:color="auto" w:fill="FFFFFF"/>
        </w:rPr>
        <w:t xml:space="preserve">Those who commit illegal acts must be punished and improper care cannot be tolerated. </w:t>
      </w:r>
      <w:r w:rsidR="00237CBB">
        <w:rPr>
          <w:rFonts w:ascii="Georgia" w:hAnsi="Georgia"/>
          <w:bCs/>
          <w:iCs/>
          <w:color w:val="121316"/>
          <w:sz w:val="24"/>
          <w:szCs w:val="24"/>
          <w:shd w:val="clear" w:color="auto" w:fill="FFFFFF"/>
        </w:rPr>
        <w:t>There are already</w:t>
      </w:r>
      <w:r w:rsidRPr="00237CBB">
        <w:rPr>
          <w:rFonts w:ascii="Georgia" w:hAnsi="Georgia"/>
          <w:bCs/>
          <w:iCs/>
          <w:color w:val="121316"/>
          <w:sz w:val="24"/>
          <w:szCs w:val="24"/>
          <w:shd w:val="clear" w:color="auto" w:fill="FFFFFF"/>
        </w:rPr>
        <w:t xml:space="preserve"> extensive regulatory system</w:t>
      </w:r>
      <w:r w:rsidR="00237CBB">
        <w:rPr>
          <w:rFonts w:ascii="Georgia" w:hAnsi="Georgia"/>
          <w:bCs/>
          <w:iCs/>
          <w:color w:val="121316"/>
          <w:sz w:val="24"/>
          <w:szCs w:val="24"/>
          <w:shd w:val="clear" w:color="auto" w:fill="FFFFFF"/>
        </w:rPr>
        <w:t>s</w:t>
      </w:r>
      <w:r w:rsidRPr="00237CBB">
        <w:rPr>
          <w:rFonts w:ascii="Georgia" w:hAnsi="Georgia"/>
          <w:bCs/>
          <w:iCs/>
          <w:color w:val="121316"/>
          <w:sz w:val="24"/>
          <w:szCs w:val="24"/>
          <w:shd w:val="clear" w:color="auto" w:fill="FFFFFF"/>
        </w:rPr>
        <w:t xml:space="preserve"> address</w:t>
      </w:r>
      <w:r w:rsidR="00237CBB">
        <w:rPr>
          <w:rFonts w:ascii="Georgia" w:hAnsi="Georgia"/>
          <w:bCs/>
          <w:iCs/>
          <w:color w:val="121316"/>
          <w:sz w:val="24"/>
          <w:szCs w:val="24"/>
          <w:shd w:val="clear" w:color="auto" w:fill="FFFFFF"/>
        </w:rPr>
        <w:t>ing</w:t>
      </w:r>
      <w:r w:rsidRPr="00237CBB">
        <w:rPr>
          <w:rFonts w:ascii="Georgia" w:hAnsi="Georgia"/>
          <w:bCs/>
          <w:iCs/>
          <w:color w:val="121316"/>
          <w:sz w:val="24"/>
          <w:szCs w:val="24"/>
          <w:shd w:val="clear" w:color="auto" w:fill="FFFFFF"/>
        </w:rPr>
        <w:t xml:space="preserve"> unacceptable situations and </w:t>
      </w:r>
      <w:r w:rsidR="00237CBB">
        <w:rPr>
          <w:rFonts w:ascii="Georgia" w:hAnsi="Georgia"/>
          <w:bCs/>
          <w:iCs/>
          <w:color w:val="121316"/>
          <w:sz w:val="24"/>
          <w:szCs w:val="24"/>
          <w:shd w:val="clear" w:color="auto" w:fill="FFFFFF"/>
        </w:rPr>
        <w:t xml:space="preserve">delivering </w:t>
      </w:r>
      <w:r w:rsidRPr="00237CBB">
        <w:rPr>
          <w:rFonts w:ascii="Georgia" w:hAnsi="Georgia"/>
          <w:bCs/>
          <w:iCs/>
          <w:color w:val="121316"/>
          <w:sz w:val="24"/>
          <w:szCs w:val="24"/>
          <w:shd w:val="clear" w:color="auto" w:fill="FFFFFF"/>
        </w:rPr>
        <w:t xml:space="preserve">appropriate remedies. </w:t>
      </w:r>
      <w:r w:rsidR="00237CBB">
        <w:rPr>
          <w:rFonts w:ascii="Georgia" w:hAnsi="Georgia"/>
          <w:bCs/>
          <w:iCs/>
          <w:color w:val="121316"/>
          <w:sz w:val="24"/>
          <w:szCs w:val="24"/>
          <w:shd w:val="clear" w:color="auto" w:fill="FFFFFF"/>
        </w:rPr>
        <w:t xml:space="preserve">How can more regulation really help the industry? </w:t>
      </w:r>
    </w:p>
    <w:p w14:paraId="60FD36D6" w14:textId="77777777" w:rsidR="004D040B" w:rsidRPr="004D040B" w:rsidRDefault="00237CBB" w:rsidP="004D040B">
      <w:pPr>
        <w:rPr>
          <w:rFonts w:ascii="Georgia" w:hAnsi="Georgia"/>
          <w:bCs/>
          <w:iCs/>
          <w:color w:val="121316"/>
          <w:sz w:val="24"/>
          <w:szCs w:val="24"/>
          <w:shd w:val="clear" w:color="auto" w:fill="FFFFFF"/>
        </w:rPr>
      </w:pPr>
      <w:r>
        <w:rPr>
          <w:rFonts w:ascii="Georgia" w:hAnsi="Georgia"/>
          <w:bCs/>
          <w:iCs/>
          <w:color w:val="121316"/>
          <w:sz w:val="24"/>
          <w:szCs w:val="24"/>
          <w:shd w:val="clear" w:color="auto" w:fill="FFFFFF"/>
        </w:rPr>
        <w:t>Let’s include in our conversations and committee testimonies</w:t>
      </w:r>
      <w:r w:rsidR="004D040B" w:rsidRPr="00237CBB">
        <w:rPr>
          <w:rFonts w:ascii="Georgia" w:hAnsi="Georgia"/>
          <w:bCs/>
          <w:iCs/>
          <w:color w:val="121316"/>
          <w:sz w:val="24"/>
          <w:szCs w:val="24"/>
          <w:shd w:val="clear" w:color="auto" w:fill="FFFFFF"/>
        </w:rPr>
        <w:t xml:space="preserve"> how collaborative work might reduce incidents </w:t>
      </w:r>
      <w:r>
        <w:rPr>
          <w:rFonts w:ascii="Georgia" w:hAnsi="Georgia"/>
          <w:bCs/>
          <w:iCs/>
          <w:color w:val="121316"/>
          <w:sz w:val="24"/>
          <w:szCs w:val="24"/>
          <w:shd w:val="clear" w:color="auto" w:fill="FFFFFF"/>
        </w:rPr>
        <w:t xml:space="preserve">that we heard about through the witnesses. </w:t>
      </w:r>
    </w:p>
    <w:p w14:paraId="6D2D9664" w14:textId="77777777" w:rsidR="00237CBB" w:rsidRDefault="00237CBB" w:rsidP="00BE036F">
      <w:pPr>
        <w:rPr>
          <w:rFonts w:cstheme="minorHAnsi"/>
          <w:i/>
          <w:sz w:val="32"/>
          <w:szCs w:val="32"/>
        </w:rPr>
      </w:pPr>
    </w:p>
    <w:p w14:paraId="08EF74B1" w14:textId="77777777" w:rsidR="00237CBB" w:rsidRDefault="00237CBB" w:rsidP="00BE036F">
      <w:pPr>
        <w:rPr>
          <w:rFonts w:cstheme="minorHAnsi"/>
          <w:i/>
          <w:sz w:val="32"/>
          <w:szCs w:val="32"/>
        </w:rPr>
      </w:pPr>
    </w:p>
    <w:p w14:paraId="655C4F3D" w14:textId="77777777" w:rsidR="00BE036F" w:rsidRDefault="009F6324" w:rsidP="00BE036F">
      <w:pPr>
        <w:rPr>
          <w:rFonts w:cstheme="minorHAnsi"/>
          <w:b/>
          <w:sz w:val="24"/>
          <w:szCs w:val="24"/>
        </w:rPr>
      </w:pPr>
      <w:r>
        <w:rPr>
          <w:rFonts w:cstheme="minorHAnsi"/>
          <w:b/>
          <w:sz w:val="24"/>
          <w:szCs w:val="24"/>
        </w:rPr>
        <w:lastRenderedPageBreak/>
        <w:t xml:space="preserve">JOIN US AND REGISTER TODAY! </w:t>
      </w:r>
      <w:r w:rsidR="00BE036F" w:rsidRPr="00BE036F">
        <w:rPr>
          <w:rFonts w:cstheme="minorHAnsi"/>
          <w:b/>
          <w:sz w:val="24"/>
          <w:szCs w:val="24"/>
        </w:rPr>
        <w:t xml:space="preserve"> The </w:t>
      </w:r>
      <w:r>
        <w:rPr>
          <w:rFonts w:cstheme="minorHAnsi"/>
          <w:b/>
          <w:sz w:val="24"/>
          <w:szCs w:val="24"/>
        </w:rPr>
        <w:t>7</w:t>
      </w:r>
      <w:r w:rsidRPr="009F6324">
        <w:rPr>
          <w:rFonts w:cstheme="minorHAnsi"/>
          <w:b/>
          <w:sz w:val="24"/>
          <w:szCs w:val="24"/>
          <w:vertAlign w:val="superscript"/>
        </w:rPr>
        <w:t>TH</w:t>
      </w:r>
      <w:r>
        <w:rPr>
          <w:rFonts w:cstheme="minorHAnsi"/>
          <w:b/>
          <w:sz w:val="24"/>
          <w:szCs w:val="24"/>
        </w:rPr>
        <w:t xml:space="preserve"> </w:t>
      </w:r>
      <w:r w:rsidR="00BE036F" w:rsidRPr="00BE036F">
        <w:rPr>
          <w:rFonts w:cstheme="minorHAnsi"/>
          <w:b/>
          <w:sz w:val="24"/>
          <w:szCs w:val="24"/>
        </w:rPr>
        <w:t xml:space="preserve">annual complimentary </w:t>
      </w:r>
      <w:r w:rsidR="00C76D9C" w:rsidRPr="00BE036F">
        <w:rPr>
          <w:rFonts w:cstheme="minorHAnsi"/>
          <w:b/>
          <w:sz w:val="24"/>
          <w:szCs w:val="24"/>
        </w:rPr>
        <w:t>long-term</w:t>
      </w:r>
      <w:r w:rsidR="00BE036F" w:rsidRPr="00BE036F">
        <w:rPr>
          <w:rFonts w:cstheme="minorHAnsi"/>
          <w:b/>
          <w:sz w:val="24"/>
          <w:szCs w:val="24"/>
        </w:rPr>
        <w:t xml:space="preserve"> care conference I host along with Horne Rota and Kaufman </w:t>
      </w:r>
      <w:proofErr w:type="spellStart"/>
      <w:r w:rsidR="00BE036F" w:rsidRPr="00BE036F">
        <w:rPr>
          <w:rFonts w:cstheme="minorHAnsi"/>
          <w:b/>
          <w:sz w:val="24"/>
          <w:szCs w:val="24"/>
        </w:rPr>
        <w:t>Borgeest</w:t>
      </w:r>
      <w:proofErr w:type="spellEnd"/>
      <w:r w:rsidR="00BE036F" w:rsidRPr="00BE036F">
        <w:rPr>
          <w:rFonts w:cstheme="minorHAnsi"/>
          <w:b/>
          <w:sz w:val="24"/>
          <w:szCs w:val="24"/>
        </w:rPr>
        <w:t xml:space="preserve"> &amp; Ryan </w:t>
      </w:r>
      <w:r>
        <w:rPr>
          <w:rFonts w:cstheme="minorHAnsi"/>
          <w:b/>
          <w:sz w:val="24"/>
          <w:szCs w:val="24"/>
        </w:rPr>
        <w:t>is now open for registration. Join us on</w:t>
      </w:r>
      <w:r w:rsidR="00BE036F" w:rsidRPr="00BE036F">
        <w:rPr>
          <w:rFonts w:cstheme="minorHAnsi"/>
          <w:b/>
          <w:sz w:val="24"/>
          <w:szCs w:val="24"/>
        </w:rPr>
        <w:t xml:space="preserve"> April 3-4, 2019 for The National Long-Term Care Defense Summit (love our new conference name!) in Memphis! Education, networking, blues and BBQ! Please contact me for more information </w:t>
      </w:r>
      <w:r>
        <w:rPr>
          <w:rFonts w:cstheme="minorHAnsi"/>
          <w:b/>
          <w:sz w:val="24"/>
          <w:szCs w:val="24"/>
        </w:rPr>
        <w:t xml:space="preserve">and registration details and the agenda! The invocation, keynote presentation, special luncheon guest and local vendor market place accompany this senior housing summit! </w:t>
      </w:r>
    </w:p>
    <w:p w14:paraId="406F0AD7" w14:textId="77777777" w:rsidR="007D1116" w:rsidRDefault="007D1116" w:rsidP="00BE036F">
      <w:pPr>
        <w:rPr>
          <w:rFonts w:cstheme="minorHAnsi"/>
          <w:sz w:val="24"/>
          <w:szCs w:val="24"/>
        </w:rPr>
      </w:pPr>
    </w:p>
    <w:p w14:paraId="65B2DA54" w14:textId="181574DF" w:rsidR="003037A7" w:rsidRPr="00BE036F" w:rsidRDefault="007D1116" w:rsidP="00BE036F">
      <w:pPr>
        <w:rPr>
          <w:rFonts w:cstheme="minorHAnsi"/>
          <w:sz w:val="24"/>
          <w:szCs w:val="24"/>
        </w:rPr>
      </w:pPr>
      <w:r>
        <w:rPr>
          <w:rFonts w:cstheme="minorHAnsi"/>
          <w:b/>
          <w:noProof/>
          <w:sz w:val="24"/>
          <w:szCs w:val="24"/>
        </w:rPr>
        <w:drawing>
          <wp:anchor distT="0" distB="0" distL="114300" distR="114300" simplePos="0" relativeHeight="251658240" behindDoc="0" locked="0" layoutInCell="1" allowOverlap="1" wp14:anchorId="2BFFF291" wp14:editId="30C45FAA">
            <wp:simplePos x="0" y="0"/>
            <wp:positionH relativeFrom="column">
              <wp:posOffset>63500</wp:posOffset>
            </wp:positionH>
            <wp:positionV relativeFrom="paragraph">
              <wp:posOffset>19685</wp:posOffset>
            </wp:positionV>
            <wp:extent cx="1423035"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0023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3035" cy="2133600"/>
                    </a:xfrm>
                    <a:prstGeom prst="rect">
                      <a:avLst/>
                    </a:prstGeom>
                  </pic:spPr>
                </pic:pic>
              </a:graphicData>
            </a:graphic>
            <wp14:sizeRelH relativeFrom="page">
              <wp14:pctWidth>0</wp14:pctWidth>
            </wp14:sizeRelH>
            <wp14:sizeRelV relativeFrom="page">
              <wp14:pctHeight>0</wp14:pctHeight>
            </wp14:sizeRelV>
          </wp:anchor>
        </w:drawing>
      </w:r>
      <w:r w:rsidRPr="007D1116">
        <w:rPr>
          <w:rFonts w:cstheme="minorHAnsi"/>
          <w:b/>
          <w:sz w:val="24"/>
          <w:szCs w:val="24"/>
        </w:rPr>
        <w:t>About Rebecca Adelman</w:t>
      </w:r>
      <w:r>
        <w:rPr>
          <w:rFonts w:cstheme="minorHAnsi"/>
          <w:sz w:val="24"/>
          <w:szCs w:val="24"/>
        </w:rPr>
        <w:br/>
      </w:r>
      <w:r w:rsidR="00BE036F" w:rsidRPr="00BE036F">
        <w:rPr>
          <w:rFonts w:cstheme="minorHAnsi"/>
          <w:sz w:val="24"/>
          <w:szCs w:val="24"/>
        </w:rPr>
        <w:t xml:space="preserve">Rebecca Adelman is an entrepreneur, influencer, thought leader and founder of Adelman Law Firm, established in 2001. For nearly 30 years, Rebecca has concentrated her practice in insurance defense and business litigation. The firm’s practice extends through the </w:t>
      </w:r>
      <w:r w:rsidR="00CF7E22">
        <w:rPr>
          <w:rFonts w:cstheme="minorHAnsi"/>
          <w:sz w:val="24"/>
          <w:szCs w:val="24"/>
        </w:rPr>
        <w:t>t</w:t>
      </w:r>
      <w:r w:rsidR="00BE036F" w:rsidRPr="00BE036F">
        <w:rPr>
          <w:rFonts w:cstheme="minorHAnsi"/>
          <w:sz w:val="24"/>
          <w:szCs w:val="24"/>
        </w:rPr>
        <w:t>ri-</w:t>
      </w:r>
      <w:bookmarkStart w:id="0" w:name="_GoBack"/>
      <w:bookmarkEnd w:id="0"/>
      <w:r w:rsidR="00CF7E22">
        <w:rPr>
          <w:rFonts w:cstheme="minorHAnsi"/>
          <w:sz w:val="24"/>
          <w:szCs w:val="24"/>
        </w:rPr>
        <w:t>s</w:t>
      </w:r>
      <w:r w:rsidR="00BE036F" w:rsidRPr="00BE036F">
        <w:rPr>
          <w:rFonts w:cstheme="minorHAnsi"/>
          <w:sz w:val="24"/>
          <w:szCs w:val="24"/>
        </w:rPr>
        <w:t>tates of Arkansas, Mississippi and Tennessee</w:t>
      </w:r>
      <w:r w:rsidR="00743D8D">
        <w:rPr>
          <w:rFonts w:cstheme="minorHAnsi"/>
          <w:sz w:val="24"/>
          <w:szCs w:val="24"/>
        </w:rPr>
        <w:t>, and is a WBENC-certified business.</w:t>
      </w:r>
      <w:r w:rsidR="00BE036F" w:rsidRPr="00BE036F">
        <w:rPr>
          <w:rFonts w:cstheme="minorHAnsi"/>
          <w:sz w:val="24"/>
          <w:szCs w:val="24"/>
        </w:rPr>
        <w:t xml:space="preserve"> Rebecca’s insurance defense practice includes representation of insurance companies and long‐term care providers and their insurers, both regionally and nationally. She also provides consulting services and educational programming to healthcare professionals and business associates. She has active practices in the areas of general liability, professional liability, premises, and employment law. She is a listed mediator serving all areas of business and healthcare litigation. Contact Rebecca at </w:t>
      </w:r>
      <w:hyperlink r:id="rId5" w:history="1">
        <w:r w:rsidR="00BE036F" w:rsidRPr="007D1116">
          <w:rPr>
            <w:rStyle w:val="Hyperlink"/>
            <w:rFonts w:cstheme="minorHAnsi"/>
            <w:sz w:val="24"/>
            <w:szCs w:val="24"/>
          </w:rPr>
          <w:t>rebecca@adelmanfirm.com</w:t>
        </w:r>
      </w:hyperlink>
      <w:r w:rsidR="00BE036F" w:rsidRPr="00BE036F">
        <w:rPr>
          <w:rFonts w:cstheme="minorHAnsi"/>
          <w:sz w:val="24"/>
          <w:szCs w:val="24"/>
        </w:rPr>
        <w:t xml:space="preserve"> and visit </w:t>
      </w:r>
      <w:hyperlink r:id="rId6" w:history="1">
        <w:r w:rsidR="00BE036F" w:rsidRPr="007D1116">
          <w:rPr>
            <w:rStyle w:val="Hyperlink"/>
            <w:rFonts w:cstheme="minorHAnsi"/>
            <w:sz w:val="24"/>
            <w:szCs w:val="24"/>
          </w:rPr>
          <w:t>www.adelmanfirm.com</w:t>
        </w:r>
      </w:hyperlink>
      <w:r w:rsidR="00BE036F" w:rsidRPr="00BE036F">
        <w:rPr>
          <w:rFonts w:cstheme="minorHAnsi"/>
          <w:sz w:val="24"/>
          <w:szCs w:val="24"/>
        </w:rPr>
        <w:t xml:space="preserve"> and </w:t>
      </w:r>
      <w:hyperlink r:id="rId7" w:history="1">
        <w:r w:rsidR="00BE036F" w:rsidRPr="007D1116">
          <w:rPr>
            <w:rStyle w:val="Hyperlink"/>
            <w:rFonts w:cstheme="minorHAnsi"/>
            <w:sz w:val="24"/>
            <w:szCs w:val="24"/>
          </w:rPr>
          <w:t>www.rebeccaadelman.com</w:t>
        </w:r>
      </w:hyperlink>
      <w:r w:rsidR="00BE036F" w:rsidRPr="00BE036F">
        <w:rPr>
          <w:rFonts w:cstheme="minorHAnsi"/>
          <w:sz w:val="24"/>
          <w:szCs w:val="24"/>
        </w:rPr>
        <w:t>.</w:t>
      </w:r>
    </w:p>
    <w:sectPr w:rsidR="003037A7" w:rsidRPr="00BE0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36F"/>
    <w:rsid w:val="0008367D"/>
    <w:rsid w:val="001049AE"/>
    <w:rsid w:val="001B22AC"/>
    <w:rsid w:val="001E4DA8"/>
    <w:rsid w:val="001E5CCE"/>
    <w:rsid w:val="00237CBB"/>
    <w:rsid w:val="00271F1C"/>
    <w:rsid w:val="002935B5"/>
    <w:rsid w:val="002B70F1"/>
    <w:rsid w:val="002D2581"/>
    <w:rsid w:val="002D3C70"/>
    <w:rsid w:val="003037A7"/>
    <w:rsid w:val="003F2233"/>
    <w:rsid w:val="003F390D"/>
    <w:rsid w:val="00477B0F"/>
    <w:rsid w:val="004B091C"/>
    <w:rsid w:val="004D040B"/>
    <w:rsid w:val="004F43F9"/>
    <w:rsid w:val="00675A13"/>
    <w:rsid w:val="00743D8D"/>
    <w:rsid w:val="007C2963"/>
    <w:rsid w:val="007D1116"/>
    <w:rsid w:val="00840BA5"/>
    <w:rsid w:val="009F6324"/>
    <w:rsid w:val="00A07C60"/>
    <w:rsid w:val="00A74E84"/>
    <w:rsid w:val="00AE2DBE"/>
    <w:rsid w:val="00B05E0F"/>
    <w:rsid w:val="00B966D2"/>
    <w:rsid w:val="00BE036F"/>
    <w:rsid w:val="00C72C65"/>
    <w:rsid w:val="00C76D9C"/>
    <w:rsid w:val="00CC16FD"/>
    <w:rsid w:val="00CF7E22"/>
    <w:rsid w:val="00DE1433"/>
    <w:rsid w:val="00E07E06"/>
    <w:rsid w:val="00ED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42B7"/>
  <w15:chartTrackingRefBased/>
  <w15:docId w15:val="{AAA79E12-7C82-489A-A7B8-A37019D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390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F6324"/>
    <w:rPr>
      <w:color w:val="0563C1" w:themeColor="hyperlink"/>
      <w:u w:val="single"/>
    </w:rPr>
  </w:style>
  <w:style w:type="paragraph" w:styleId="NormalWeb">
    <w:name w:val="Normal (Web)"/>
    <w:basedOn w:val="Normal"/>
    <w:uiPriority w:val="99"/>
    <w:semiHidden/>
    <w:unhideWhenUsed/>
    <w:rsid w:val="004D040B"/>
    <w:rPr>
      <w:rFonts w:ascii="Times New Roman" w:hAnsi="Times New Roman" w:cs="Times New Roman"/>
      <w:sz w:val="24"/>
      <w:szCs w:val="24"/>
    </w:rPr>
  </w:style>
  <w:style w:type="paragraph" w:styleId="NoSpacing">
    <w:name w:val="No Spacing"/>
    <w:uiPriority w:val="1"/>
    <w:qFormat/>
    <w:rsid w:val="00DE1433"/>
    <w:pPr>
      <w:spacing w:after="0" w:line="240" w:lineRule="auto"/>
    </w:pPr>
  </w:style>
  <w:style w:type="paragraph" w:styleId="BalloonText">
    <w:name w:val="Balloon Text"/>
    <w:basedOn w:val="Normal"/>
    <w:link w:val="BalloonTextChar"/>
    <w:uiPriority w:val="99"/>
    <w:semiHidden/>
    <w:unhideWhenUsed/>
    <w:rsid w:val="00675A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A13"/>
    <w:rPr>
      <w:rFonts w:ascii="Times New Roman" w:hAnsi="Times New Roman" w:cs="Times New Roman"/>
      <w:sz w:val="18"/>
      <w:szCs w:val="18"/>
    </w:rPr>
  </w:style>
  <w:style w:type="character" w:styleId="UnresolvedMention">
    <w:name w:val="Unresolved Mention"/>
    <w:basedOn w:val="DefaultParagraphFont"/>
    <w:uiPriority w:val="99"/>
    <w:rsid w:val="007D11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8622">
      <w:bodyDiv w:val="1"/>
      <w:marLeft w:val="0"/>
      <w:marRight w:val="0"/>
      <w:marTop w:val="0"/>
      <w:marBottom w:val="0"/>
      <w:divBdr>
        <w:top w:val="none" w:sz="0" w:space="0" w:color="auto"/>
        <w:left w:val="none" w:sz="0" w:space="0" w:color="auto"/>
        <w:bottom w:val="none" w:sz="0" w:space="0" w:color="auto"/>
        <w:right w:val="none" w:sz="0" w:space="0" w:color="auto"/>
      </w:divBdr>
    </w:div>
    <w:div w:id="158919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beccaadel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lmanfirm.com/" TargetMode="External"/><Relationship Id="rId5" Type="http://schemas.openxmlformats.org/officeDocument/2006/relationships/hyperlink" Target="mailto:rebecca@adelmanfir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Goodin</dc:creator>
  <cp:keywords/>
  <dc:description/>
  <cp:lastModifiedBy>Carlee Smith</cp:lastModifiedBy>
  <cp:revision>12</cp:revision>
  <dcterms:created xsi:type="dcterms:W3CDTF">2019-03-13T18:10:00Z</dcterms:created>
  <dcterms:modified xsi:type="dcterms:W3CDTF">2019-03-15T14:16:00Z</dcterms:modified>
</cp:coreProperties>
</file>